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56646" w:rsidR="00656646" w:rsidP="00656646" w:rsidRDefault="00F24B95" w14:paraId="407C60CF" w14:textId="72A55E86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 w:rsidRPr="00606D9A">
        <w:rPr>
          <w:rFonts w:ascii="Verdana" w:hAnsi="Verdana"/>
          <w:b/>
          <w:bCs/>
          <w:noProof/>
          <w:color w:val="185896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1A38382F" wp14:editId="497D06A9">
            <wp:simplePos x="0" y="0"/>
            <wp:positionH relativeFrom="column">
              <wp:posOffset>-173023</wp:posOffset>
            </wp:positionH>
            <wp:positionV relativeFrom="paragraph">
              <wp:posOffset>276</wp:posOffset>
            </wp:positionV>
            <wp:extent cx="766800" cy="671228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00" cy="671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D4E">
        <w:rPr>
          <w:rFonts w:ascii="Verdana" w:hAnsi="Verdana"/>
          <w:b/>
          <w:bCs/>
          <w:color w:val="185896"/>
          <w:sz w:val="28"/>
          <w:szCs w:val="28"/>
          <w:lang w:val="en-US"/>
        </w:rPr>
        <w:t>Moving Objects</w:t>
      </w:r>
      <w:r w:rsidRPr="00606D9A" w:rsidR="00606D9A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Pr="00656646" w:rsid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:rsidR="00656646" w:rsidP="00656646" w:rsidRDefault="00656646" w14:paraId="7E9AC1CF" w14:textId="480CB589">
      <w:pPr>
        <w:rPr>
          <w:rFonts w:ascii="Trebuchet MS" w:hAnsi="Trebuchet MS"/>
        </w:rPr>
      </w:pPr>
    </w:p>
    <w:tbl>
      <w:tblPr>
        <w:tblStyle w:val="TableGrid"/>
        <w:tblW w:w="9883" w:type="dxa"/>
        <w:tblInd w:w="-289" w:type="dxa"/>
        <w:tblLook w:val="04A0" w:firstRow="1" w:lastRow="0" w:firstColumn="1" w:lastColumn="0" w:noHBand="0" w:noVBand="1"/>
      </w:tblPr>
      <w:tblGrid>
        <w:gridCol w:w="488"/>
        <w:gridCol w:w="1388"/>
        <w:gridCol w:w="1424"/>
        <w:gridCol w:w="528"/>
        <w:gridCol w:w="567"/>
        <w:gridCol w:w="578"/>
        <w:gridCol w:w="556"/>
        <w:gridCol w:w="1326"/>
        <w:gridCol w:w="3028"/>
      </w:tblGrid>
      <w:tr w:rsidRPr="00656646" w:rsidR="00656646" w:rsidTr="5AF7D060" w14:paraId="27023BC2" w14:textId="77777777">
        <w:trPr>
          <w:trHeight w:val="262"/>
        </w:trPr>
        <w:tc>
          <w:tcPr>
            <w:tcW w:w="9883" w:type="dxa"/>
            <w:gridSpan w:val="9"/>
            <w:shd w:val="clear" w:color="auto" w:fill="185896"/>
            <w:tcMar/>
            <w:vAlign w:val="center"/>
          </w:tcPr>
          <w:p w:rsidRPr="00656646" w:rsidR="00656646" w:rsidP="004C4556" w:rsidRDefault="00656646" w14:paraId="120A0F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Pr="00656646" w:rsidR="00656646" w:rsidTr="5AF7D060" w14:paraId="11DDC713" w14:textId="77777777">
        <w:trPr>
          <w:trHeight w:val="623"/>
        </w:trPr>
        <w:tc>
          <w:tcPr>
            <w:tcW w:w="187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1BBB3E2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3097" w:type="dxa"/>
            <w:gridSpan w:val="4"/>
            <w:shd w:val="clear" w:color="auto" w:fill="FFFFFF" w:themeFill="background1"/>
            <w:tcMar/>
            <w:vAlign w:val="bottom"/>
          </w:tcPr>
          <w:p w:rsidRPr="00656646" w:rsidR="00656646" w:rsidP="004C4556" w:rsidRDefault="00656646" w14:paraId="794CD66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4C4556" w:rsidRDefault="00656646" w14:paraId="13CA250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88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4CFA6D4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28" w:type="dxa"/>
            <w:shd w:val="clear" w:color="auto" w:fill="FFFFFF" w:themeFill="background1"/>
            <w:tcMar/>
            <w:vAlign w:val="bottom"/>
          </w:tcPr>
          <w:p w:rsidRPr="00656646" w:rsidR="00656646" w:rsidP="004C4556" w:rsidRDefault="00656646" w14:paraId="3E40304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4C4556" w:rsidRDefault="00656646" w14:paraId="3F89506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Pr="00656646" w:rsidR="00656646" w:rsidTr="5AF7D060" w14:paraId="6C0F4E4A" w14:textId="77777777">
        <w:trPr>
          <w:trHeight w:val="730"/>
        </w:trPr>
        <w:tc>
          <w:tcPr>
            <w:tcW w:w="187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042AE6F8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07" w:type="dxa"/>
            <w:gridSpan w:val="7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7CEB5B02" w14:textId="591233BD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color w:val="000000" w:themeColor="text1"/>
                <w:sz w:val="18"/>
                <w:szCs w:val="18"/>
              </w:rPr>
            </w:pPr>
          </w:p>
        </w:tc>
      </w:tr>
      <w:tr w:rsidRPr="00656646" w:rsidR="00656646" w:rsidTr="5AF7D060" w14:paraId="2A146F04" w14:textId="77777777">
        <w:trPr>
          <w:trHeight w:val="394"/>
        </w:trPr>
        <w:tc>
          <w:tcPr>
            <w:tcW w:w="187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223B62BF" w14:textId="77777777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3097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5B480896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8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757E3C1A" w14:textId="290076F5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28" w:type="dxa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06D4BAF1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5AF7D060" w14:paraId="0EE70169" w14:textId="77777777">
        <w:trPr>
          <w:trHeight w:val="394"/>
        </w:trPr>
        <w:tc>
          <w:tcPr>
            <w:tcW w:w="187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3294B3FF" w:rsidRDefault="3294B3FF" w14:paraId="6CF3C085" w14:textId="56E84631">
            <w:pPr>
              <w:spacing w:before="60" w:after="60" w:line="240" w:lineRule="auto"/>
              <w:rPr>
                <w:rFonts w:ascii="Trebuchet MS" w:hAnsi="Trebuchet MS" w:cstheme="majorBidi"/>
                <w:b/>
                <w:bCs/>
              </w:rPr>
            </w:pPr>
            <w:r w:rsidRPr="3294B3FF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3097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5E2DA6E0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8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1867C342" w14:textId="11E05A17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28" w:type="dxa"/>
            <w:shd w:val="clear" w:color="auto" w:fill="FFFFFF" w:themeFill="background1"/>
            <w:tcMar/>
            <w:vAlign w:val="center"/>
          </w:tcPr>
          <w:p w:rsidRPr="00656646" w:rsidR="00656646" w:rsidP="004C4556" w:rsidRDefault="00656646" w14:paraId="5FBA7352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5AF7D060" w14:paraId="2B18610C" w14:textId="77777777">
        <w:trPr>
          <w:trHeight w:val="278"/>
        </w:trPr>
        <w:tc>
          <w:tcPr>
            <w:tcW w:w="9883" w:type="dxa"/>
            <w:gridSpan w:val="9"/>
            <w:shd w:val="clear" w:color="auto" w:fill="185896"/>
            <w:tcMar/>
            <w:vAlign w:val="center"/>
          </w:tcPr>
          <w:p w:rsidRPr="00656646" w:rsidR="00656646" w:rsidP="004C4556" w:rsidRDefault="00C04BA9" w14:paraId="4F2DCCD8" w14:textId="083CC33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MOVING OBJECTS</w:t>
            </w:r>
          </w:p>
        </w:tc>
      </w:tr>
      <w:tr w:rsidRPr="00656646" w:rsidR="002A6FF7" w:rsidTr="5AF7D060" w14:paraId="071C5643" w14:textId="77777777">
        <w:trPr>
          <w:trHeight w:val="278"/>
        </w:trPr>
        <w:tc>
          <w:tcPr>
            <w:tcW w:w="9883" w:type="dxa"/>
            <w:gridSpan w:val="9"/>
            <w:shd w:val="clear" w:color="auto" w:fill="auto"/>
            <w:tcMar/>
            <w:vAlign w:val="center"/>
          </w:tcPr>
          <w:p w:rsidR="002A6FF7" w:rsidP="004C4556" w:rsidRDefault="00583ACB" w14:paraId="218F076B" w14:textId="7FD97E50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</w:t>
            </w:r>
            <w:r w:rsidR="00C44613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Not Applicable</w:t>
            </w:r>
          </w:p>
        </w:tc>
      </w:tr>
      <w:tr w:rsidRPr="00656646" w:rsidR="00453202" w:rsidTr="5AF7D060" w14:paraId="1DA20BBE" w14:textId="77777777">
        <w:trPr>
          <w:trHeight w:val="352"/>
        </w:trPr>
        <w:tc>
          <w:tcPr>
            <w:tcW w:w="488" w:type="dxa"/>
            <w:shd w:val="clear" w:color="auto" w:fill="F5F019"/>
            <w:tcMar/>
            <w:vAlign w:val="center"/>
          </w:tcPr>
          <w:p w:rsidRPr="00656646" w:rsidR="00656646" w:rsidP="004C4556" w:rsidRDefault="004C4556" w14:paraId="614FD662" w14:textId="2002E4E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2812" w:type="dxa"/>
            <w:gridSpan w:val="2"/>
            <w:shd w:val="clear" w:color="auto" w:fill="F5F019"/>
            <w:tcMar/>
            <w:vAlign w:val="center"/>
          </w:tcPr>
          <w:p w:rsidRPr="00656646" w:rsidR="00656646" w:rsidP="004C4556" w:rsidRDefault="00656646" w14:paraId="4EE0635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28" w:type="dxa"/>
            <w:shd w:val="clear" w:color="auto" w:fill="F5F019"/>
            <w:tcMar/>
            <w:vAlign w:val="center"/>
          </w:tcPr>
          <w:p w:rsidRPr="00656646" w:rsidR="00656646" w:rsidP="004C4556" w:rsidRDefault="00583ACB" w14:paraId="114EDB9E" w14:textId="6497A81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656646" w:rsidP="004C4556" w:rsidRDefault="00583ACB" w14:paraId="194BF0ED" w14:textId="501B56D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NI</w:t>
            </w:r>
          </w:p>
        </w:tc>
        <w:tc>
          <w:tcPr>
            <w:tcW w:w="578" w:type="dxa"/>
            <w:shd w:val="clear" w:color="auto" w:fill="F5F019"/>
            <w:tcMar/>
            <w:vAlign w:val="center"/>
          </w:tcPr>
          <w:p w:rsidRPr="00656646" w:rsidR="00656646" w:rsidP="004C4556" w:rsidRDefault="00656646" w14:paraId="1166743D" w14:textId="617603D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56" w:type="dxa"/>
            <w:shd w:val="clear" w:color="auto" w:fill="F5F019"/>
            <w:tcMar/>
            <w:vAlign w:val="center"/>
          </w:tcPr>
          <w:p w:rsidRPr="00656646" w:rsidR="00656646" w:rsidP="004C4556" w:rsidRDefault="00656646" w14:paraId="22860E3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354" w:type="dxa"/>
            <w:gridSpan w:val="2"/>
            <w:shd w:val="clear" w:color="auto" w:fill="F5F019"/>
            <w:tcMar/>
            <w:vAlign w:val="center"/>
          </w:tcPr>
          <w:p w:rsidRPr="00656646" w:rsidR="00656646" w:rsidP="004C4556" w:rsidRDefault="00656646" w14:paraId="0BDC4DD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Pr="00656646" w:rsidR="006F04F6" w:rsidTr="5AF7D060" w14:paraId="635FB61F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6F04F6" w:rsidP="004C4556" w:rsidRDefault="006F04F6" w14:paraId="6CA9301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6F04F6" w:rsidP="00D934A4" w:rsidRDefault="3294B3FF" w14:paraId="31A5F749" w14:textId="2BF8933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The FLHA identifies striking hazards and control methods (e.g. body position, guarding, LOTO)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6F04F6" w:rsidP="004C4556" w:rsidRDefault="006F04F6" w14:paraId="470C6FC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6F04F6" w:rsidP="004C4556" w:rsidRDefault="006F04F6" w14:paraId="4329115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6F04F6" w:rsidP="004C4556" w:rsidRDefault="006F04F6" w14:paraId="198B0D9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6F04F6" w:rsidP="004C4556" w:rsidRDefault="006F04F6" w14:paraId="06957C0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6F04F6" w:rsidP="00453202" w:rsidRDefault="006F04F6" w14:paraId="2FC2E88A" w14:textId="77777777">
            <w:pPr>
              <w:spacing w:before="60" w:after="60" w:line="240" w:lineRule="auto"/>
              <w:ind w:right="-147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084401" w:rsidTr="5AF7D060" w14:paraId="55A591BA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084401" w:rsidP="004C4556" w:rsidRDefault="00A06B95" w14:paraId="7AF44902" w14:textId="1F237D1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084401" w:rsidP="00D934A4" w:rsidRDefault="5E626CEF" w14:paraId="08A1C412" w14:textId="0E4D85C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Controls in place to protect personnel in vicinity of moving objects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40EBA13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2A9450B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16E9238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0904712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0A756B6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A95E8F" w:rsidTr="5AF7D060" w14:paraId="009F2D88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A95E8F" w:rsidP="004C4556" w:rsidRDefault="77F5B505" w14:paraId="6C47C7B2" w14:textId="1B71BD1E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3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A95E8F" w:rsidP="5AF7D060" w:rsidRDefault="3294B3FF" w14:paraId="18C4DE05" w14:textId="132C9448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5AF7D060" w:rsidR="5AF7D060">
              <w:rPr>
                <w:rFonts w:ascii="Trebuchet MS" w:hAnsi="Trebuchet MS" w:cs="Arial"/>
                <w:sz w:val="16"/>
                <w:szCs w:val="16"/>
                <w:lang w:val="en-CA"/>
              </w:rPr>
              <w:t>Exclusion zones</w:t>
            </w:r>
            <w:r w:rsidRPr="5AF7D060" w:rsidR="5AF7D060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(no-go zones) established and adhered to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A95E8F" w:rsidP="004C4556" w:rsidRDefault="00A95E8F" w14:paraId="53861E1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A95E8F" w:rsidP="004C4556" w:rsidRDefault="00A95E8F" w14:paraId="5B3D1BA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A95E8F" w:rsidP="004C4556" w:rsidRDefault="00A95E8F" w14:paraId="525A40C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A95E8F" w:rsidP="004C4556" w:rsidRDefault="00A95E8F" w14:paraId="6B735F0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A95E8F" w:rsidP="004C4556" w:rsidRDefault="00A95E8F" w14:paraId="4411F98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084401" w:rsidTr="5AF7D060" w14:paraId="0B143674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4A3AA5" w:rsidR="00084401" w:rsidP="004C4556" w:rsidRDefault="77F5B505" w14:paraId="16547204" w14:textId="5F276227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4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084401" w:rsidP="00D934A4" w:rsidRDefault="00084401" w14:paraId="40A6CEAE" w14:textId="35E24CFD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Equipment </w:t>
            </w:r>
            <w:r w:rsidRPr="00D934A4" w:rsidR="005F50E6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turned off and </w:t>
            </w: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locked out</w:t>
            </w:r>
            <w:r w:rsidRPr="00D934A4" w:rsidR="00A06B95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(LOTO)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5A53D12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5C8B031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5C020E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55F418F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084401" w:rsidP="004C4556" w:rsidRDefault="00084401" w14:paraId="106EF0A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A06B95" w:rsidTr="5AF7D060" w14:paraId="24C09732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A06B95" w:rsidP="004C4556" w:rsidRDefault="77F5B505" w14:paraId="3B82FF46" w14:textId="2EC9302C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5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A06B95" w:rsidP="00D934A4" w:rsidRDefault="3294B3FF" w14:paraId="2B88012A" w14:textId="55704E0D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Equipment guards in place for rotating equipment, conveyor belts, hydraulic rams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A06B95" w:rsidP="004C4556" w:rsidRDefault="00A06B95" w14:paraId="1BA16ED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A06B95" w:rsidP="004C4556" w:rsidRDefault="00A06B95" w14:paraId="1B260BF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A06B95" w:rsidP="004C4556" w:rsidRDefault="00A06B95" w14:paraId="1DA6D99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A06B95" w:rsidP="004C4556" w:rsidRDefault="00A06B95" w14:paraId="24F6C9F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A06B95" w:rsidP="004C4556" w:rsidRDefault="00A06B95" w14:paraId="2AAF5E4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522F" w:rsidTr="5AF7D060" w14:paraId="2DA141C3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4C522F" w:rsidP="004C4556" w:rsidRDefault="77F5B505" w14:paraId="012B59F6" w14:textId="17D48746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6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4C522F" w:rsidP="00D934A4" w:rsidRDefault="5E626CEF" w14:paraId="7726D8A7" w14:textId="23BD4C3F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using tag lines or push polls with suspended loads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285277E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7ECEBA3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5BCC013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3C577E6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03995D6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522F" w:rsidTr="5AF7D060" w14:paraId="0F0B6208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4C522F" w:rsidP="004C4556" w:rsidRDefault="77F5B505" w14:paraId="3634A48B" w14:textId="72BD4879">
            <w:pPr>
              <w:spacing w:before="60" w:after="60" w:line="240" w:lineRule="auto"/>
              <w:jc w:val="center"/>
              <w:rPr>
                <w:rFonts w:ascii="Trebuchet MS" w:hAnsi="Trebuchet MS" w:cstheme="minorBidi"/>
                <w:sz w:val="16"/>
                <w:szCs w:val="16"/>
              </w:rPr>
            </w:pPr>
            <w:r w:rsidRPr="77F5B505">
              <w:rPr>
                <w:rFonts w:ascii="Trebuchet MS" w:hAnsi="Trebuchet MS" w:cstheme="minorBidi"/>
                <w:sz w:val="16"/>
                <w:szCs w:val="16"/>
              </w:rPr>
              <w:t>7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4C522F" w:rsidP="00D934A4" w:rsidRDefault="5E626CEF" w14:paraId="1C99420A" w14:textId="084735D3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not in the line of fire during loading and unloading activities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3E872F6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633378D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48AF767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0E60B37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2ED07AF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C522F" w:rsidTr="5AF7D060" w14:paraId="6AD4483D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4C522F" w:rsidP="004C4556" w:rsidRDefault="77F5B505" w14:paraId="18BB498E" w14:textId="3C72D4E4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8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4C522F" w:rsidP="00D934A4" w:rsidRDefault="5E626CEF" w14:paraId="640184F8" w14:textId="4E46754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not in the line of fire of swinging hand tools such as hammers, etc.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2956FF0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0982013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5B76514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6518317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4C522F" w:rsidP="004C4556" w:rsidRDefault="004C522F" w14:paraId="6C2F3A1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C80649" w:rsidTr="5AF7D060" w14:paraId="445DF3E4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Pr="00084401" w:rsidR="00C80649" w:rsidP="004C4556" w:rsidRDefault="00C80649" w14:paraId="366D3743" w14:textId="0A894947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77F5B505">
              <w:rPr>
                <w:rFonts w:ascii="Trebuchet MS" w:hAnsi="Trebuchet MS" w:cstheme="majorBidi"/>
                <w:sz w:val="18"/>
                <w:szCs w:val="18"/>
              </w:rPr>
              <w:t>9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D934A4" w:rsidR="00C80649" w:rsidP="00D934A4" w:rsidRDefault="5E626CEF" w14:paraId="16EDDF42" w14:textId="2B35596C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34A4">
              <w:rPr>
                <w:rFonts w:ascii="Trebuchet MS" w:hAnsi="Trebuchet MS" w:cs="Arial"/>
                <w:sz w:val="16"/>
                <w:szCs w:val="16"/>
                <w:lang w:val="en-CA"/>
              </w:rPr>
              <w:t>Personnel position themselves to avoid any tension releases (stored energy) in equipment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3E9A9941" w14:textId="01E67D9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4BF627E2" w14:textId="0A83EB4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3D64D7B4" w14:textId="1F368B1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60B3DC9F" w14:textId="20F62D5A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6F239D7F" w14:textId="2BC4337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C80649" w:rsidTr="5AF7D060" w14:paraId="49B5BA70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C80649" w:rsidP="004C4556" w:rsidRDefault="008E1C81" w14:paraId="0ABDE20A" w14:textId="2BD35FC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8E1C81" w:rsidR="00C80649" w:rsidP="00C04BA9" w:rsidRDefault="008E1C81" w14:paraId="3195529E" w14:textId="4C25FE13">
            <w:pPr>
              <w:spacing w:before="60" w:after="60" w:line="240" w:lineRule="auto"/>
              <w:jc w:val="left"/>
              <w:rPr>
                <w:rFonts w:ascii="Trebuchet MS" w:hAnsi="Trebuchet MS" w:cstheme="minorBidi"/>
                <w:i/>
                <w:sz w:val="16"/>
                <w:szCs w:val="16"/>
              </w:rPr>
            </w:pPr>
            <w:r>
              <w:rPr>
                <w:rFonts w:ascii="Trebuchet MS" w:hAnsi="Trebuchet MS" w:cstheme="minorBidi"/>
                <w:i/>
                <w:sz w:val="16"/>
                <w:szCs w:val="16"/>
              </w:rPr>
              <w:t>(</w:t>
            </w:r>
            <w:r w:rsidRPr="008E1C81">
              <w:rPr>
                <w:rFonts w:ascii="Trebuchet MS" w:hAnsi="Trebuchet MS" w:cstheme="minorBidi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 w:cstheme="minorBidi"/>
                <w:i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488F4357" w14:textId="1F26A85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3B172AD3" w14:textId="47122BC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02D2A418" w14:textId="656DF9B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65EDCC1D" w14:textId="511D205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6EBC527F" w14:textId="42ABBA7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C80649" w:rsidTr="5AF7D060" w14:paraId="17BC36BE" w14:textId="77777777">
        <w:trPr>
          <w:trHeight w:val="170"/>
        </w:trPr>
        <w:tc>
          <w:tcPr>
            <w:tcW w:w="488" w:type="dxa"/>
            <w:shd w:val="clear" w:color="auto" w:fill="FFFFFF" w:themeFill="background1"/>
            <w:tcMar/>
            <w:vAlign w:val="center"/>
          </w:tcPr>
          <w:p w:rsidR="00C80649" w:rsidP="004C4556" w:rsidRDefault="00C80649" w14:paraId="786FB947" w14:textId="7A45FE5E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</w:t>
            </w:r>
            <w:r w:rsidR="008E1C81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tcMar/>
          </w:tcPr>
          <w:p w:rsidRPr="008E1C81" w:rsidR="00C80649" w:rsidP="00C04BA9" w:rsidRDefault="008E1C81" w14:paraId="7123DCF7" w14:textId="1B41D29B">
            <w:pPr>
              <w:spacing w:before="60" w:after="60" w:line="240" w:lineRule="auto"/>
              <w:jc w:val="left"/>
              <w:rPr>
                <w:rFonts w:ascii="Trebuchet MS" w:hAnsi="Trebuchet MS" w:cstheme="minorHAnsi"/>
                <w:i/>
                <w:sz w:val="16"/>
                <w:szCs w:val="16"/>
              </w:rPr>
            </w:pPr>
            <w:r>
              <w:rPr>
                <w:rFonts w:ascii="Trebuchet MS" w:hAnsi="Trebuchet MS" w:cstheme="minorBidi"/>
                <w:i/>
                <w:sz w:val="16"/>
                <w:szCs w:val="16"/>
              </w:rPr>
              <w:t>(</w:t>
            </w:r>
            <w:r w:rsidRPr="008E1C81">
              <w:rPr>
                <w:rFonts w:ascii="Trebuchet MS" w:hAnsi="Trebuchet MS" w:cstheme="minorBidi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 w:cstheme="minorBidi"/>
                <w:i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07E0E7D8" w14:textId="58BE5BE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5A2B0389" w14:textId="40CE4CB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3F339635" w14:textId="3EFF65E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39163743" w14:textId="70AF74F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shd w:val="clear" w:color="auto" w:fill="FFFFFF" w:themeFill="background1"/>
            <w:tcMar/>
            <w:vAlign w:val="center"/>
          </w:tcPr>
          <w:p w:rsidRPr="00656646" w:rsidR="00C80649" w:rsidP="004C4556" w:rsidRDefault="00C80649" w14:paraId="2452CE2C" w14:textId="3F5CBD5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:rsidRPr="00656646" w:rsidR="00C14154" w:rsidP="00656646" w:rsidRDefault="00C14154" w14:paraId="50847CED" w14:textId="77777777">
      <w:pPr>
        <w:rPr>
          <w:rFonts w:ascii="Trebuchet MS" w:hAnsi="Trebuchet MS"/>
        </w:rPr>
      </w:pPr>
      <w:bookmarkStart w:name="_GoBack" w:id="0"/>
      <w:bookmarkEnd w:id="0"/>
    </w:p>
    <w:sectPr w:rsidRPr="00656646" w:rsidR="00C14154" w:rsidSect="004C4556">
      <w:headerReference w:type="default" r:id="rId12"/>
      <w:pgSz w:w="12240" w:h="15840" w:orient="portrait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94A" w:rsidP="00E26B40" w:rsidRDefault="0054294A" w14:paraId="303F8968" w14:textId="77777777">
      <w:pPr>
        <w:spacing w:after="0" w:line="240" w:lineRule="auto"/>
      </w:pPr>
      <w:r>
        <w:separator/>
      </w:r>
    </w:p>
  </w:endnote>
  <w:endnote w:type="continuationSeparator" w:id="0">
    <w:p w:rsidR="0054294A" w:rsidP="00E26B40" w:rsidRDefault="0054294A" w14:paraId="2C179F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94A" w:rsidP="00E26B40" w:rsidRDefault="0054294A" w14:paraId="3A401A86" w14:textId="77777777">
      <w:pPr>
        <w:spacing w:after="0" w:line="240" w:lineRule="auto"/>
      </w:pPr>
      <w:r>
        <w:separator/>
      </w:r>
    </w:p>
  </w:footnote>
  <w:footnote w:type="continuationSeparator" w:id="0">
    <w:p w:rsidR="0054294A" w:rsidP="00E26B40" w:rsidRDefault="0054294A" w14:paraId="4D59725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p14">
  <w:p w:rsidR="00E26B40" w:rsidRDefault="00E26B40" w14:paraId="597413E3" w14:textId="686B837D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10" name="Picture 10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067B76"/>
    <w:rsid w:val="00084401"/>
    <w:rsid w:val="000F1C61"/>
    <w:rsid w:val="00110CBC"/>
    <w:rsid w:val="00170B72"/>
    <w:rsid w:val="00213259"/>
    <w:rsid w:val="002515A1"/>
    <w:rsid w:val="002A6FF7"/>
    <w:rsid w:val="00453202"/>
    <w:rsid w:val="004750A9"/>
    <w:rsid w:val="004A3AA5"/>
    <w:rsid w:val="004C4556"/>
    <w:rsid w:val="004C522F"/>
    <w:rsid w:val="004E1A76"/>
    <w:rsid w:val="004F3635"/>
    <w:rsid w:val="0054294A"/>
    <w:rsid w:val="00583ACB"/>
    <w:rsid w:val="005F1265"/>
    <w:rsid w:val="005F50E6"/>
    <w:rsid w:val="00606D9A"/>
    <w:rsid w:val="0062275B"/>
    <w:rsid w:val="00653465"/>
    <w:rsid w:val="00656646"/>
    <w:rsid w:val="00656D4E"/>
    <w:rsid w:val="006F04F6"/>
    <w:rsid w:val="00774C9A"/>
    <w:rsid w:val="007F720B"/>
    <w:rsid w:val="00841062"/>
    <w:rsid w:val="00884142"/>
    <w:rsid w:val="008B55DE"/>
    <w:rsid w:val="008D7288"/>
    <w:rsid w:val="008E1C81"/>
    <w:rsid w:val="00944863"/>
    <w:rsid w:val="00A06B95"/>
    <w:rsid w:val="00A70C13"/>
    <w:rsid w:val="00A95E8F"/>
    <w:rsid w:val="00AA388E"/>
    <w:rsid w:val="00B3241A"/>
    <w:rsid w:val="00BA7389"/>
    <w:rsid w:val="00BD469D"/>
    <w:rsid w:val="00C04BA9"/>
    <w:rsid w:val="00C14154"/>
    <w:rsid w:val="00C421D6"/>
    <w:rsid w:val="00C44613"/>
    <w:rsid w:val="00C80649"/>
    <w:rsid w:val="00D07F16"/>
    <w:rsid w:val="00D12BAF"/>
    <w:rsid w:val="00D934A4"/>
    <w:rsid w:val="00DB6539"/>
    <w:rsid w:val="00E10B90"/>
    <w:rsid w:val="00E26B40"/>
    <w:rsid w:val="00E900AF"/>
    <w:rsid w:val="00E91ADE"/>
    <w:rsid w:val="00EC4EBB"/>
    <w:rsid w:val="00ED6689"/>
    <w:rsid w:val="00EF3EF7"/>
    <w:rsid w:val="00F24B95"/>
    <w:rsid w:val="00FF770E"/>
    <w:rsid w:val="17C381AF"/>
    <w:rsid w:val="3294B3FF"/>
    <w:rsid w:val="5AF7D060"/>
    <w:rsid w:val="5E626CEF"/>
    <w:rsid w:val="77F5B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hAnsi="Calibri" w:eastAsia="Calibri" w:cs="Times New Roman"/>
      <w:sz w:val="22"/>
      <w:szCs w:val="22"/>
      <w:lang w:val="en-US"/>
    </w:rPr>
  </w:style>
  <w:style w:type="character" w:styleId="BodyTextChar" w:customStyle="1">
    <w:name w:val="Body Text Char"/>
    <w:basedOn w:val="DefaultParagraphFont"/>
    <w:link w:val="BodyText"/>
    <w:rsid w:val="00032B21"/>
    <w:rPr>
      <w:rFonts w:ascii="Calibri" w:hAnsi="Calibri" w:eastAsia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hAnsi="Times New Roman" w:eastAsia="Times New Roman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24B1B-C63D-45AA-B652-1FAFE5A1C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CC728-1A26-4A16-9C72-852C66C7AF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E16E-AAED-410F-ACC1-C590EF11DBE5}">
  <ds:schemaRefs>
    <ds:schemaRef ds:uri="http://purl.org/dc/terms/"/>
    <ds:schemaRef ds:uri="c1d2b05c-bff4-475d-9393-74a2f7a3912f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c7170c5-8995-425a-863e-650cd1cecec7"/>
  </ds:schemaRefs>
</ds:datastoreItem>
</file>

<file path=customXml/itemProps4.xml><?xml version="1.0" encoding="utf-8"?>
<ds:datastoreItem xmlns:ds="http://schemas.openxmlformats.org/officeDocument/2006/customXml" ds:itemID="{C795B0DC-B762-480E-B250-DF84942306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</dc:creator>
  <keywords/>
  <dc:description/>
  <lastModifiedBy>Robert Waterhouse</lastModifiedBy>
  <revision>34</revision>
  <dcterms:created xsi:type="dcterms:W3CDTF">2019-08-05T20:13:00.0000000Z</dcterms:created>
  <dcterms:modified xsi:type="dcterms:W3CDTF">2019-12-16T15:03:34.9482527Z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